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A" w:rsidRDefault="005636DC" w:rsidP="00810F8A">
      <w:pPr>
        <w:ind w:firstLineChars="50" w:firstLine="105"/>
      </w:pPr>
      <w:r>
        <w:rPr>
          <w:rFonts w:hint="eastAsia"/>
        </w:rPr>
        <w:t>附件</w:t>
      </w:r>
      <w:bookmarkStart w:id="0" w:name="_GoBack"/>
      <w:bookmarkEnd w:id="0"/>
    </w:p>
    <w:p w:rsidR="00003B97" w:rsidRPr="00810F8A" w:rsidRDefault="0029666D" w:rsidP="0029666D">
      <w:pPr>
        <w:ind w:firstLineChars="750" w:firstLine="2409"/>
        <w:rPr>
          <w:b/>
          <w:sz w:val="32"/>
          <w:szCs w:val="32"/>
        </w:rPr>
      </w:pPr>
      <w:r w:rsidRPr="0029666D">
        <w:rPr>
          <w:rFonts w:hint="eastAsia"/>
          <w:b/>
          <w:sz w:val="32"/>
          <w:szCs w:val="32"/>
        </w:rPr>
        <w:t>全国学校体育教学、训练、竞赛及条件保障体系建设优秀改革成果名单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72"/>
        <w:gridCol w:w="8231"/>
        <w:gridCol w:w="1266"/>
        <w:gridCol w:w="3009"/>
      </w:tblGrid>
      <w:tr w:rsidR="00810F8A" w:rsidTr="0018777C">
        <w:trPr>
          <w:trHeight w:val="416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标题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810F8A" w:rsidTr="0018777C">
        <w:trPr>
          <w:trHeight w:val="553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面向全体 明确定位 强化重点 全面推进北京市学校体育改革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</w:tr>
      <w:tr w:rsidR="00810F8A" w:rsidTr="0018777C">
        <w:trPr>
          <w:trHeight w:val="417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北京市中小学体育与健康教学质量基本标准（试行）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</w:tr>
      <w:tr w:rsidR="00810F8A" w:rsidTr="0018777C">
        <w:trPr>
          <w:trHeight w:val="44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强体质 育气质 塑品质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大课间素质操的改革与创新成果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姚明焰等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北京师范大学等</w:t>
            </w:r>
          </w:p>
        </w:tc>
      </w:tr>
      <w:tr w:rsidR="00810F8A" w:rsidTr="0018777C">
        <w:trPr>
          <w:trHeight w:val="44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北京市中小学体育教师专业标准（试行）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着眼于科学普及的青少年校园足球教学资源建设——北京市青少年校园足球教学实践与资源开发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马凌等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北京教育科学研究院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深化教育综合改革 全面推进上海市学校体育改革与发展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上海市高中专项化体育课程改革的理论与实践探索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沈洪等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上海市高中专项化体育课程改革工作推进协调小组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上海市学生阳光体育大联赛实践与探究——基于中小学体育教师的评价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黄孙巍等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上海市科技艺术教育中心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健全校园体育运动伤害保障机制，全面实施《学校体育运动伤害专项保障基金》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小足球 大教育——以足球为抓手 以球育人全面提升学生素质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张国勤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金山区兴塔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小学 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多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并举 凝心聚力 扎实推进上海市校园足球训练竞赛体系建设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上海市校园足球发展中心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夯实基础 砥砺前行——校园足球“满天星”训练营上海杨浦建设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上海市杨浦区教育局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不忘初心 牢记使命 奋力推进天津市学校体育工作再上新水平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大学一流竞技体育人才培养实践与创新——达米拉诺模式的应用与脑科学介入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健全机制 完善体系 保证天津市校园足球良性发展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以全国学校体育联盟（足球项目）建设为契机，推进校园足球的科学化发展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刘志云等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打牢基础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聚力量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普及文化促发展——天津市滨海新区大港第一中学足球工作记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王青柏等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天津市滨海新区大港第一中学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提高身心素质 增强身心健康 不断深化重庆市学校体育改革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基于小班化教学基础的体育课程改革探究与实践——巴川中学体育“3+2”课程改革成果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吴波等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重庆市巴川中学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基于国家级非物质文化遗产（铜梁龙舞）传承的高中体育课程创新教育基地建设经验总结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刘思渝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重庆市铜梁中学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统筹协调 典型引领 全方位推进重庆市校园足球发展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中学校园足球课程“五三”结构及其运用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邓宏等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重庆市第七中学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“足球课堂大联赛”——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珊瑚浦辉实验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小学足球教学改革探索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刘君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南岸区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珊瑚浦辉小学</w:t>
            </w:r>
            <w:proofErr w:type="gramEnd"/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齐唱五步曲　助推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绿茵梦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——垫江县校园足球推进模式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陈建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垫江县教育委员会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重庆市末端校园足球发展探究：必要、可行与模式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任贞玲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重庆市教育委员会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在落实上下功夫 全面推进河北省学校体育改革创新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河北工程大学“悦动健身”课外体育锻炼模式创新研究报告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任远等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河北工程大学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邯郸学院“爱运动”大学生系列课余体育竞赛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卢建辉等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邯郸学院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互联网+视野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下大学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体育课程教学方法改进与探索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周皎等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山西大学商务学院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做好顶层设计 强化基层落实 促进内蒙古自治区学校体育健康发展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内蒙古自治区教育厅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政府主导 全面普及 内蒙古自治区校园足球实现跨越式发展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内蒙古自治区教育厅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呼和浩特市第十四中学“教体结合”足球队发展模式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杨学英等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呼和浩特第十四中学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强化质量意识 不断提升辽宁省学校体育工作质量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绳韵课程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——为儿童健康成长跃动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李美兰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大连市西岗区兆麟小学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辽宁省校园足球运动保障体系构建分析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龚建斌等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辽宁省教育厅等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沈阳东站小学以校本课程为基础的校园足球训练体系创新实践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高丕卿等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沈阳市东站小学等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民族传统射艺文化教学模式成果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张建生等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通化师范学院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集中选材 跨界培养 一元多化——长春理工大学攀岩+滑雪运动队建设探索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周振国等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体育精英人才培养模式的探索与实践——吉林省实验中学体育健康特色教育与高水平竞技人才培养模式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孙凤龙等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吉林省实验中学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东北师范大学“U-G-S”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教体融合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优秀冰雪运动人才培养模式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张守伟等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长春师范大学足球项目训练与竞赛模式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许贵家等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牢记体育使命 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践行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立德树人——公共体育课“三三制”俱乐部课内外一体化教学模式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苏庆富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黑龙江省校园冰雪运动政策保障与人才培养体系建设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赵培禹等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哈尔滨工程大学等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努力创新机制体制 合力推动校园足球----黑龙江省校园足球保障体系建设的实践探索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隋东旭等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哈尔滨师范大学等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坚持求真务实 强化整体创新 推进江苏省学校体育现代化进程</w:t>
            </w:r>
          </w:p>
        </w:tc>
        <w:tc>
          <w:tcPr>
            <w:tcW w:w="1266" w:type="dxa"/>
            <w:shd w:val="clear" w:color="auto" w:fill="auto"/>
          </w:tcPr>
          <w:p w:rsidR="00810F8A" w:rsidRDefault="002C577F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C57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朱卫国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、李勇</w:t>
            </w:r>
            <w:r w:rsidRPr="002C577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巅峰体育课程体系的构建与实践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秦洪敏等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江苏省锡山高级中学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全员联动 倒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逼治理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精准干预——江苏省学生体质健康报告书制度的建立与实施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朱卫国等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江苏省教育厅等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健全工作体系 探索长效机制 促进江苏省校园足球可持续健康发展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足球释放活力 游戏点亮童年——江苏省幼儿“童趣足球”创新案例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朱卫国等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江苏省教育厅等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坚持“教体结合” 培养“智慧球员”——无锡市广丰中学校园足球推进模式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陈庆丽等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无锡市广丰中学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创新浙江省学校体育发展模式 努力提升学生体质健康水平 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让体育由高教的“软肋”变“亮点”---浙江海洋大学“浪尖上的海洋体育”特色课程教学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黄永良等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国家课程的地方方案：义务教育体育与健康课程建设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余立峰等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浙江省教育厅科研室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基于标准的体育教育专业学生教学技能培养体系建构与实践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薛岚等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高职体育：让未来劳动者储备体能、完善人格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胡振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浙江经济职业技术学院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拓展内涵  融合创新 俱乐部制体育课内外一体化教学探索与实践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陈华等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加强顶层设计 注重内涵发展 有效促进浙江省校园足球整体发展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夯实基础广拓“普及面” 优化机制深耕“制高点”——西湖区“五指成拳”打出青少年校园足球运动好态势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马冬娟等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西湖区教育局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心中有理想 足下有力量——义乌市青少年校园足球发展路径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王志强等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义乌市教育局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创建公安院校警务实战教学训练“2+2”新模式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刘建武等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福建警察学院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构建中小学体育“学习共同体”学习模式运用研究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叶瑞华等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梅列区教师进修学校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晋江市实验小学课外体育锻炼模式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黄珊珊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晋江市实验小学(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凤竹校区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规范管理 科学训练 市场运作——华侨大学篮球竞训模式改革创新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邢尊明等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以“五课”教研为抓手  引领新教师专业成长——名师团队培养行动研究案例创新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叶瑞华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梅列区教师进修学校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传承百年足球特色  促进学生身心健康</w:t>
            </w: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——厦门第二中学校园足球推进道路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时建军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福建省厦门第二中学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足球育人 全员成功——晋江市安海镇成功中心小学校园足球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晋江市安海镇成功中心小学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基于ADDIE模型的体育拓展课程开发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张雷等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蚌埠医学院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彰显特色促成长 “体育+”校运会赛事模式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杨孔锦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马鞍山市博望初级中学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“五项技能融合实训法”教育教学模式探索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项建民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上饶师范学院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“1342”式教体融合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人才培养改革——普通中学特色化发展的探索与实践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彭新元等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江西省新余市第九中学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潍坊市“345”优质高效体育课堂教学模式构建与实践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俞文东等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潍坊市教育科学研究院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创新“五彩课间” 在体育锻炼中立德树人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山东烟台市牟平区第二实验小学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教体结合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学校体育竞赛体系建构与实施的区域样本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王青辉等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校地共建  顶岗置换--烟台市构建校园足球师资培训新模式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姜传文等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烟台市教育局等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基于特殊教育需求和个性化教学理念的校园足球分层教学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张照松等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山东省寿光世纪教育集团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立德树人引领 普及提高并重 打造青少年校园足球竞赛体系“青岛模式”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李旭龙等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开封高中体育课堂选项教学案例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林洛帆等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河南省开封高级中学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创新课外体育锻炼模式 提升课外体育锻炼效果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刘静霞等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南阳医学高等专科学校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每天两个大课间 确保锻炼一小时——河南省中小学体育改革的实践与创新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苏亮等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体育竞赛课内外一体化培养模式研究——河南师范大学的探索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岳新坡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完善政策体系 提高普及水平 构建河南省高质量校园足球发展体系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高校精准扶持农村学校推进校园足球的实践探索——以“柴郭模式”为例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王崇喜等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黄河科技学院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足球大课间活动的理论构建与实践探索——以河南省为例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刘俊凯 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河南省基础教育教学研究室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科学谋划 多</w:t>
            </w:r>
            <w:proofErr w:type="gramStart"/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措</w:t>
            </w:r>
            <w:proofErr w:type="gramEnd"/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并举 开创湖北省校园足球新局面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钢城十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小足球特色炼成纪实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张志斌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武汉市青山区钢城第十小学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坚守阵地 突出重点 全面推进湖南省学校体育工作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《职业实用体育》模块式体育教学改革与实践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陈磊等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民族传统体育课程教学理论与实践——吉首大学的探索创新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周道平等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高水平训练群体竞赛经验模式——湖南师范大学的探索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陈军等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凝心聚力 精心打造有湖南特色的校园足球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建立健全保障机制 推动中小学校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园足球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刘文艳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衡阳市教育局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精心规划 扎实推进海南省学校体育课程改革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统筹学校布局 夯实基础条件 强力推进海南省校园足球工作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“以球健体，立德兴校”课程的实践与思考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李玲等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海口市秀峰实验学校 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构建中小学体育教学与课外体育锻炼联动机制的研究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庄弼等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初中体育“行政班+选项”教学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肖建忠等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广东省教育厅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东莞市小学生运动能力（技术技能）展示活动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骆云等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东莞市望牛墩中学等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深圳市落实“学生每天一小时体育活动时间”保障体系的建设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黄镇敏等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深圳市教育科学研究院等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东莞市中小学校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园足球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师资分类培训的创新行动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李兵等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东莞市教师进修学校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经济欠发达地区学校足球发展路径的探索与实践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张旭等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廉江市第一中学等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深圳市校园足球推广路径——以罗湖区、福田区为例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李晓东等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福田区教育科学研究院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关注孩子健康成长 小学校园足球特色创建探索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刘祖林等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塘区黄练镇中心小学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点面结合 分层推进——校园“人人足球”课外训练模式探究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吴荔春等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利华小学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基于大数据的四川省学校体育工作年度报表管理信息系统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罗频捷等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成都东软学院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“医教结合”背景下的培智低段体育教学的探索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段艳婷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昆明市五华区新</w:t>
            </w:r>
            <w:proofErr w:type="gramStart"/>
            <w:r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  <w:t>萌学校</w:t>
            </w:r>
            <w:proofErr w:type="gramEnd"/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云南省少数民族地区少年校园足球活动创新实践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范应才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云南省德宏州芒市教育局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文山实验小学“小学三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足球比赛”竞训模式与实践研究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陈志雄等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文山实验小学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西北少数民族传统体育融入高校体育通识课程体系的研究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饶思瑞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“培训+研发+支教”的校园足球多维服务模式探索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史兵等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利用社区体育资源开设游泳校本课程的实践与研究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兰勇等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兰州市第十中学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服务健康宁夏建设 促进宁夏自治区学校体育内涵发展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宁夏自治区教育厅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课内外“阳光体育”一体化改革探索与实践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张炜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兴庆区第二十七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小学校园足球特色活动成果总结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兰志宁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兴庆区第二十七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重视民族教育 加强学校特色——寄宿制民族小学阳光体育特色创建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奎煜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青海省祁连县寄宿制民族小学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海北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州职业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技术学校足球改革发展方案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贾满贵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海北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州职业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技术学校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8231" w:type="dxa"/>
            <w:shd w:val="clear" w:color="auto" w:fill="auto"/>
          </w:tcPr>
          <w:p w:rsidR="00810F8A" w:rsidRPr="00C10616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1061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育人为本 发挥教育凝聚功能 加快新疆自治区学校体育事业发展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新疆维吾尔自治区教育厅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核心理念下的校园卡巴迪体育特色课程的建设与实践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商占群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新疆巴音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楞蒙古自治州第二中学</w:t>
            </w:r>
          </w:p>
        </w:tc>
      </w:tr>
      <w:tr w:rsidR="00810F8A" w:rsidTr="0018777C">
        <w:trPr>
          <w:trHeight w:val="600"/>
        </w:trPr>
        <w:tc>
          <w:tcPr>
            <w:tcW w:w="696" w:type="dxa"/>
            <w:shd w:val="clear" w:color="auto" w:fill="auto"/>
          </w:tcPr>
          <w:p w:rsidR="00810F8A" w:rsidRDefault="00810F8A" w:rsidP="001877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72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8231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普通中学学校体育训练竞赛模式</w:t>
            </w:r>
          </w:p>
        </w:tc>
        <w:tc>
          <w:tcPr>
            <w:tcW w:w="1266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3009" w:type="dxa"/>
            <w:shd w:val="clear" w:color="auto" w:fill="auto"/>
          </w:tcPr>
          <w:p w:rsidR="00810F8A" w:rsidRDefault="00810F8A" w:rsidP="0018777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新疆库尔勒市第六中学</w:t>
            </w:r>
          </w:p>
        </w:tc>
      </w:tr>
    </w:tbl>
    <w:p w:rsidR="00810F8A" w:rsidRPr="00810F8A" w:rsidRDefault="00810F8A"/>
    <w:sectPr w:rsidR="00810F8A" w:rsidRPr="00810F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29" w:rsidRDefault="007F7E29" w:rsidP="007E21AA">
      <w:r>
        <w:separator/>
      </w:r>
    </w:p>
  </w:endnote>
  <w:endnote w:type="continuationSeparator" w:id="0">
    <w:p w:rsidR="007F7E29" w:rsidRDefault="007F7E29" w:rsidP="007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default"/>
    <w:sig w:usb0="00000000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29" w:rsidRDefault="007F7E29" w:rsidP="007E21AA">
      <w:r>
        <w:separator/>
      </w:r>
    </w:p>
  </w:footnote>
  <w:footnote w:type="continuationSeparator" w:id="0">
    <w:p w:rsidR="007F7E29" w:rsidRDefault="007F7E29" w:rsidP="007E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6"/>
    <w:rsid w:val="00003B97"/>
    <w:rsid w:val="0002023C"/>
    <w:rsid w:val="00077B5B"/>
    <w:rsid w:val="000B34A5"/>
    <w:rsid w:val="000B6C54"/>
    <w:rsid w:val="0012455D"/>
    <w:rsid w:val="00134D94"/>
    <w:rsid w:val="001C7510"/>
    <w:rsid w:val="0021318B"/>
    <w:rsid w:val="002962D1"/>
    <w:rsid w:val="0029666D"/>
    <w:rsid w:val="002C577F"/>
    <w:rsid w:val="00320BCD"/>
    <w:rsid w:val="003448A4"/>
    <w:rsid w:val="003C63BA"/>
    <w:rsid w:val="003F384E"/>
    <w:rsid w:val="004322B7"/>
    <w:rsid w:val="0044352B"/>
    <w:rsid w:val="004A6C29"/>
    <w:rsid w:val="00512F5B"/>
    <w:rsid w:val="005261EA"/>
    <w:rsid w:val="005636DC"/>
    <w:rsid w:val="005D610E"/>
    <w:rsid w:val="005F7817"/>
    <w:rsid w:val="00625D23"/>
    <w:rsid w:val="00626E8F"/>
    <w:rsid w:val="007267FE"/>
    <w:rsid w:val="00767CD0"/>
    <w:rsid w:val="007A10D1"/>
    <w:rsid w:val="007A38B4"/>
    <w:rsid w:val="007C3D08"/>
    <w:rsid w:val="007C7C7C"/>
    <w:rsid w:val="007D00C0"/>
    <w:rsid w:val="007E21AA"/>
    <w:rsid w:val="007F7E29"/>
    <w:rsid w:val="00810F8A"/>
    <w:rsid w:val="0082583B"/>
    <w:rsid w:val="008652E1"/>
    <w:rsid w:val="00867C9B"/>
    <w:rsid w:val="008A582B"/>
    <w:rsid w:val="008F2968"/>
    <w:rsid w:val="009135B2"/>
    <w:rsid w:val="00925499"/>
    <w:rsid w:val="009565E8"/>
    <w:rsid w:val="00A00852"/>
    <w:rsid w:val="00A13EC5"/>
    <w:rsid w:val="00A51186"/>
    <w:rsid w:val="00A93173"/>
    <w:rsid w:val="00AF6E42"/>
    <w:rsid w:val="00B13055"/>
    <w:rsid w:val="00B3284C"/>
    <w:rsid w:val="00B97C99"/>
    <w:rsid w:val="00BA2AD4"/>
    <w:rsid w:val="00BB067F"/>
    <w:rsid w:val="00C10616"/>
    <w:rsid w:val="00C84828"/>
    <w:rsid w:val="00CB49F3"/>
    <w:rsid w:val="00CD41A8"/>
    <w:rsid w:val="00D30293"/>
    <w:rsid w:val="00DA428F"/>
    <w:rsid w:val="00DF2F3F"/>
    <w:rsid w:val="00DF38D8"/>
    <w:rsid w:val="00E558D3"/>
    <w:rsid w:val="00EC07E5"/>
    <w:rsid w:val="00EC185F"/>
    <w:rsid w:val="00EE6E6A"/>
    <w:rsid w:val="00F01360"/>
    <w:rsid w:val="00F05DE7"/>
    <w:rsid w:val="00F26C74"/>
    <w:rsid w:val="00FA25C8"/>
    <w:rsid w:val="00FC7C20"/>
    <w:rsid w:val="06362E3C"/>
    <w:rsid w:val="28794751"/>
    <w:rsid w:val="38143630"/>
    <w:rsid w:val="3FAB2483"/>
    <w:rsid w:val="422E6501"/>
    <w:rsid w:val="5669524E"/>
    <w:rsid w:val="63514F2D"/>
    <w:rsid w:val="6C8B3117"/>
    <w:rsid w:val="70B37E02"/>
    <w:rsid w:val="7214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93936-3C61-423C-AAEF-4A1643C5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34</cp:revision>
  <dcterms:created xsi:type="dcterms:W3CDTF">2018-10-16T02:50:00Z</dcterms:created>
  <dcterms:modified xsi:type="dcterms:W3CDTF">2018-11-16T00:26:00Z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